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left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ind w:left="0" w:firstLine="0"/>
        <w:jc w:val="both"/>
        <w:rPr>
          <w:b w:val="1"/>
          <w:color w:val="0b5394"/>
          <w:sz w:val="24"/>
          <w:szCs w:val="24"/>
        </w:rPr>
      </w:pPr>
      <w:bookmarkStart w:colFirst="0" w:colLast="0" w:name="_heading=h.e711ybhvqr3p" w:id="0"/>
      <w:bookmarkEnd w:id="0"/>
      <w:r w:rsidDel="00000000" w:rsidR="00000000" w:rsidRPr="00000000">
        <w:rPr>
          <w:b w:val="1"/>
          <w:color w:val="0b5394"/>
          <w:sz w:val="24"/>
          <w:szCs w:val="24"/>
          <w:rtl w:val="0"/>
        </w:rPr>
        <w:t xml:space="preserve">LOTE-2. ESPECIFICACIONES TÉCNICAS DE LA NUEVA INSTALACIÓN</w:t>
      </w:r>
    </w:p>
    <w:p w:rsidR="00000000" w:rsidDel="00000000" w:rsidP="00000000" w:rsidRDefault="00000000" w:rsidRPr="00000000" w14:paraId="00000003">
      <w:pPr>
        <w:ind w:left="0" w:firstLine="0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0" w:firstLine="0"/>
        <w:jc w:val="both"/>
        <w:rPr>
          <w:b w:val="1"/>
        </w:rPr>
      </w:pPr>
      <w:r w:rsidDel="00000000" w:rsidR="00000000" w:rsidRPr="00000000">
        <w:rPr>
          <w:b w:val="1"/>
        </w:rPr>
        <w:drawing>
          <wp:inline distB="114300" distT="114300" distL="114300" distR="114300">
            <wp:extent cx="5731200" cy="2578100"/>
            <wp:effectExtent b="0" l="0" r="0" t="0"/>
            <wp:docPr id="48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2578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0" w:firstLine="0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0" w:firstLine="0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Fluido bombeado</w:t>
      </w:r>
    </w:p>
    <w:p w:rsidR="00000000" w:rsidDel="00000000" w:rsidP="00000000" w:rsidRDefault="00000000" w:rsidRPr="00000000" w14:paraId="00000008">
      <w:pPr>
        <w:jc w:val="both"/>
        <w:rPr/>
      </w:pPr>
      <w:r w:rsidDel="00000000" w:rsidR="00000000" w:rsidRPr="00000000">
        <w:rPr>
          <w:rtl w:val="0"/>
        </w:rPr>
        <w:t xml:space="preserve">Fango biológico a centrífugas espesadoras</w:t>
      </w:r>
    </w:p>
    <w:p w:rsidR="00000000" w:rsidDel="00000000" w:rsidP="00000000" w:rsidRDefault="00000000" w:rsidRPr="00000000" w14:paraId="00000009">
      <w:pPr>
        <w:jc w:val="both"/>
        <w:rPr/>
      </w:pPr>
      <w:r w:rsidDel="00000000" w:rsidR="00000000" w:rsidRPr="00000000">
        <w:rPr>
          <w:rtl w:val="0"/>
        </w:rPr>
        <w:t xml:space="preserve">Sequedad fango </w:t>
      </w:r>
      <w:sdt>
        <w:sdtPr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1f1f1f"/>
              <w:highlight w:val="white"/>
              <w:rtl w:val="0"/>
            </w:rPr>
            <w:t xml:space="preserve">≈</w:t>
          </w:r>
        </w:sdtContent>
      </w:sdt>
      <w:r w:rsidDel="00000000" w:rsidR="00000000" w:rsidRPr="00000000">
        <w:rPr>
          <w:rtl w:val="0"/>
        </w:rPr>
        <w:t xml:space="preserve"> 0,5%</w:t>
      </w:r>
    </w:p>
    <w:p w:rsidR="00000000" w:rsidDel="00000000" w:rsidP="00000000" w:rsidRDefault="00000000" w:rsidRPr="00000000" w14:paraId="0000000A">
      <w:pPr>
        <w:jc w:val="both"/>
        <w:rPr/>
      </w:pPr>
      <w:r w:rsidDel="00000000" w:rsidR="00000000" w:rsidRPr="00000000">
        <w:rPr>
          <w:rtl w:val="0"/>
        </w:rPr>
        <w:t xml:space="preserve">Densidad: 0,95-1,20 kg/dm3</w:t>
      </w:r>
    </w:p>
    <w:p w:rsidR="00000000" w:rsidDel="00000000" w:rsidP="00000000" w:rsidRDefault="00000000" w:rsidRPr="00000000" w14:paraId="0000000B">
      <w:pPr>
        <w:jc w:val="both"/>
        <w:rPr/>
      </w:pPr>
      <w:r w:rsidDel="00000000" w:rsidR="00000000" w:rsidRPr="00000000">
        <w:rPr>
          <w:rtl w:val="0"/>
        </w:rPr>
        <w:t xml:space="preserve">Viscosidad dinámica: 100-300 mPa·s</w:t>
      </w:r>
    </w:p>
    <w:p w:rsidR="00000000" w:rsidDel="00000000" w:rsidP="00000000" w:rsidRDefault="00000000" w:rsidRPr="00000000" w14:paraId="0000000C">
      <w:pPr>
        <w:jc w:val="both"/>
        <w:rPr/>
      </w:pPr>
      <w:r w:rsidDel="00000000" w:rsidR="00000000" w:rsidRPr="00000000">
        <w:rPr>
          <w:rtl w:val="0"/>
        </w:rPr>
        <w:t xml:space="preserve">Tamaño de la partícula: 0,1-5 mm</w:t>
      </w:r>
    </w:p>
    <w:p w:rsidR="00000000" w:rsidDel="00000000" w:rsidP="00000000" w:rsidRDefault="00000000" w:rsidRPr="00000000" w14:paraId="0000000D">
      <w:pPr>
        <w:jc w:val="both"/>
        <w:rPr/>
      </w:pPr>
      <w:r w:rsidDel="00000000" w:rsidR="00000000" w:rsidRPr="00000000">
        <w:rPr>
          <w:rtl w:val="0"/>
        </w:rPr>
        <w:t xml:space="preserve">Caudal nominal: 200 m3/h</w:t>
      </w:r>
    </w:p>
    <w:p w:rsidR="00000000" w:rsidDel="00000000" w:rsidP="00000000" w:rsidRDefault="00000000" w:rsidRPr="00000000" w14:paraId="0000000E">
      <w:pPr>
        <w:jc w:val="both"/>
        <w:rPr/>
      </w:pPr>
      <w:r w:rsidDel="00000000" w:rsidR="00000000" w:rsidRPr="00000000">
        <w:rPr>
          <w:rtl w:val="0"/>
        </w:rPr>
        <w:t xml:space="preserve">Presión de descarga: 20 mca</w:t>
      </w:r>
    </w:p>
    <w:p w:rsidR="00000000" w:rsidDel="00000000" w:rsidP="00000000" w:rsidRDefault="00000000" w:rsidRPr="00000000" w14:paraId="0000000F">
      <w:pPr>
        <w:jc w:val="both"/>
        <w:rPr/>
      </w:pPr>
      <w:r w:rsidDel="00000000" w:rsidR="00000000" w:rsidRPr="00000000">
        <w:rPr>
          <w:rtl w:val="0"/>
        </w:rPr>
        <w:t xml:space="preserve">Temperatura fluido: 10-30 ºC</w:t>
      </w:r>
    </w:p>
    <w:p w:rsidR="00000000" w:rsidDel="00000000" w:rsidP="00000000" w:rsidRDefault="00000000" w:rsidRPr="00000000" w14:paraId="00000010">
      <w:pPr>
        <w:jc w:val="both"/>
        <w:rPr/>
      </w:pPr>
      <w:r w:rsidDel="00000000" w:rsidR="00000000" w:rsidRPr="00000000">
        <w:rPr>
          <w:rtl w:val="0"/>
        </w:rPr>
        <w:t xml:space="preserve">Variador de frecuencia existente</w:t>
      </w:r>
    </w:p>
    <w:p w:rsidR="00000000" w:rsidDel="00000000" w:rsidP="00000000" w:rsidRDefault="00000000" w:rsidRPr="00000000" w14:paraId="00000011">
      <w:pPr>
        <w:jc w:val="both"/>
        <w:rPr/>
      </w:pPr>
      <w:r w:rsidDel="00000000" w:rsidR="00000000" w:rsidRPr="00000000">
        <w:rPr>
          <w:rtl w:val="0"/>
        </w:rPr>
        <w:t xml:space="preserve">Operación en continuo</w:t>
      </w:r>
    </w:p>
    <w:p w:rsidR="00000000" w:rsidDel="00000000" w:rsidP="00000000" w:rsidRDefault="00000000" w:rsidRPr="00000000" w14:paraId="00000012">
      <w:pPr>
        <w:jc w:val="both"/>
        <w:rPr/>
      </w:pPr>
      <w:r w:rsidDel="00000000" w:rsidR="00000000" w:rsidRPr="00000000">
        <w:rPr>
          <w:rtl w:val="0"/>
        </w:rPr>
        <w:t xml:space="preserve">Unidades requeridas: 6</w:t>
      </w:r>
    </w:p>
    <w:p w:rsidR="00000000" w:rsidDel="00000000" w:rsidP="00000000" w:rsidRDefault="00000000" w:rsidRPr="00000000" w14:paraId="00000013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Requisitos nueva bomba a instalar</w:t>
      </w:r>
    </w:p>
    <w:p w:rsidR="00000000" w:rsidDel="00000000" w:rsidP="00000000" w:rsidRDefault="00000000" w:rsidRPr="00000000" w14:paraId="00000015">
      <w:pPr>
        <w:jc w:val="both"/>
        <w:rPr/>
      </w:pPr>
      <w:r w:rsidDel="00000000" w:rsidR="00000000" w:rsidRPr="00000000">
        <w:rPr>
          <w:rtl w:val="0"/>
        </w:rPr>
        <w:t xml:space="preserve">Caudal nominal: 200 m3/h</w:t>
      </w:r>
    </w:p>
    <w:p w:rsidR="00000000" w:rsidDel="00000000" w:rsidP="00000000" w:rsidRDefault="00000000" w:rsidRPr="00000000" w14:paraId="00000016">
      <w:pPr>
        <w:jc w:val="both"/>
        <w:rPr/>
      </w:pPr>
      <w:r w:rsidDel="00000000" w:rsidR="00000000" w:rsidRPr="00000000">
        <w:rPr>
          <w:rtl w:val="0"/>
        </w:rPr>
        <w:t xml:space="preserve">Caudal mínimo </w:t>
      </w:r>
      <w:sdt>
        <w:sdtPr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1f1f1f"/>
              <w:highlight w:val="white"/>
              <w:rtl w:val="0"/>
            </w:rPr>
            <w:t xml:space="preserve">≈ </w:t>
          </w:r>
        </w:sdtContent>
      </w:sdt>
      <w:r w:rsidDel="00000000" w:rsidR="00000000" w:rsidRPr="00000000">
        <w:rPr>
          <w:rtl w:val="0"/>
        </w:rPr>
        <w:t xml:space="preserve">90 m3/h</w:t>
      </w:r>
    </w:p>
    <w:p w:rsidR="00000000" w:rsidDel="00000000" w:rsidP="00000000" w:rsidRDefault="00000000" w:rsidRPr="00000000" w14:paraId="00000017">
      <w:pPr>
        <w:jc w:val="both"/>
        <w:rPr/>
      </w:pPr>
      <w:r w:rsidDel="00000000" w:rsidR="00000000" w:rsidRPr="00000000">
        <w:rPr>
          <w:rtl w:val="0"/>
        </w:rPr>
        <w:t xml:space="preserve">Caudal máximo </w:t>
      </w:r>
      <w:sdt>
        <w:sdtPr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1f1f1f"/>
              <w:highlight w:val="white"/>
              <w:rtl w:val="0"/>
            </w:rPr>
            <w:t xml:space="preserve">≈</w:t>
          </w:r>
        </w:sdtContent>
      </w:sdt>
      <w:r w:rsidDel="00000000" w:rsidR="00000000" w:rsidRPr="00000000">
        <w:rPr>
          <w:rtl w:val="0"/>
        </w:rPr>
        <w:t xml:space="preserve"> 250 m3/h</w:t>
      </w:r>
    </w:p>
    <w:p w:rsidR="00000000" w:rsidDel="00000000" w:rsidP="00000000" w:rsidRDefault="00000000" w:rsidRPr="00000000" w14:paraId="00000018">
      <w:pPr>
        <w:jc w:val="both"/>
        <w:rPr/>
      </w:pPr>
      <w:r w:rsidDel="00000000" w:rsidR="00000000" w:rsidRPr="00000000">
        <w:rPr>
          <w:rtl w:val="0"/>
        </w:rPr>
        <w:t xml:space="preserve">Velocidad a caudal nominal </w:t>
      </w:r>
      <w:sdt>
        <w:sdtPr>
          <w:tag w:val="goog_rdk_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1f1f1f"/>
              <w:highlight w:val="white"/>
              <w:rtl w:val="0"/>
            </w:rPr>
            <w:t xml:space="preserve">≈</w:t>
          </w:r>
        </w:sdtContent>
      </w:sdt>
      <w:r w:rsidDel="00000000" w:rsidR="00000000" w:rsidRPr="00000000">
        <w:rPr>
          <w:rtl w:val="0"/>
        </w:rPr>
        <w:t xml:space="preserve"> 210 rpm</w:t>
      </w:r>
    </w:p>
    <w:p w:rsidR="00000000" w:rsidDel="00000000" w:rsidP="00000000" w:rsidRDefault="00000000" w:rsidRPr="00000000" w14:paraId="00000019">
      <w:pPr>
        <w:jc w:val="both"/>
        <w:rPr/>
      </w:pPr>
      <w:r w:rsidDel="00000000" w:rsidR="00000000" w:rsidRPr="00000000">
        <w:rPr>
          <w:rtl w:val="0"/>
        </w:rPr>
        <w:t xml:space="preserve">Velocidad a caudal mínimo </w:t>
      </w:r>
      <w:sdt>
        <w:sdtPr>
          <w:tag w:val="goog_rdk_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1f1f1f"/>
              <w:highlight w:val="white"/>
              <w:rtl w:val="0"/>
            </w:rPr>
            <w:t xml:space="preserve">≈</w:t>
          </w:r>
        </w:sdtContent>
      </w:sdt>
      <w:r w:rsidDel="00000000" w:rsidR="00000000" w:rsidRPr="00000000">
        <w:rPr>
          <w:rtl w:val="0"/>
        </w:rPr>
        <w:t xml:space="preserve"> 90 rpm</w:t>
      </w:r>
    </w:p>
    <w:p w:rsidR="00000000" w:rsidDel="00000000" w:rsidP="00000000" w:rsidRDefault="00000000" w:rsidRPr="00000000" w14:paraId="0000001A">
      <w:pPr>
        <w:jc w:val="both"/>
        <w:rPr/>
      </w:pPr>
      <w:r w:rsidDel="00000000" w:rsidR="00000000" w:rsidRPr="00000000">
        <w:rPr>
          <w:rtl w:val="0"/>
        </w:rPr>
        <w:t xml:space="preserve">Velocidad a caudal máximo </w:t>
      </w:r>
      <w:sdt>
        <w:sdtPr>
          <w:tag w:val="goog_rdk_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1f1f1f"/>
              <w:highlight w:val="white"/>
              <w:rtl w:val="0"/>
            </w:rPr>
            <w:t xml:space="preserve">≈</w:t>
          </w:r>
        </w:sdtContent>
      </w:sdt>
      <w:r w:rsidDel="00000000" w:rsidR="00000000" w:rsidRPr="00000000">
        <w:rPr>
          <w:rtl w:val="0"/>
        </w:rPr>
        <w:t xml:space="preserve"> 260 rpm</w:t>
      </w:r>
    </w:p>
    <w:p w:rsidR="00000000" w:rsidDel="00000000" w:rsidP="00000000" w:rsidRDefault="00000000" w:rsidRPr="00000000" w14:paraId="0000001B">
      <w:pPr>
        <w:jc w:val="both"/>
        <w:rPr/>
      </w:pPr>
      <w:r w:rsidDel="00000000" w:rsidR="00000000" w:rsidRPr="00000000">
        <w:rPr>
          <w:rtl w:val="0"/>
        </w:rPr>
        <w:t xml:space="preserve">Potencia consumida a eje a caudal nominal </w:t>
      </w:r>
      <w:sdt>
        <w:sdtPr>
          <w:tag w:val="goog_rdk_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1f1f1f"/>
              <w:highlight w:val="white"/>
              <w:rtl w:val="0"/>
            </w:rPr>
            <w:t xml:space="preserve">≈ 20 kW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/>
      </w:pPr>
      <w:r w:rsidDel="00000000" w:rsidR="00000000" w:rsidRPr="00000000">
        <w:rPr>
          <w:rtl w:val="0"/>
        </w:rPr>
        <w:t xml:space="preserve">Potencia consumida a eje a caudal mínimo </w:t>
      </w:r>
      <w:sdt>
        <w:sdtPr>
          <w:tag w:val="goog_rdk_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1f1f1f"/>
              <w:highlight w:val="white"/>
              <w:rtl w:val="0"/>
            </w:rPr>
            <w:t xml:space="preserve">≈ 8 kW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/>
      </w:pPr>
      <w:r w:rsidDel="00000000" w:rsidR="00000000" w:rsidRPr="00000000">
        <w:rPr>
          <w:rtl w:val="0"/>
        </w:rPr>
        <w:t xml:space="preserve">Potencia consumida a eje a caudal màximo </w:t>
      </w:r>
      <w:sdt>
        <w:sdtPr>
          <w:tag w:val="goog_rdk_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1f1f1f"/>
              <w:highlight w:val="white"/>
              <w:rtl w:val="0"/>
            </w:rPr>
            <w:t xml:space="preserve">≈ 25 kW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both"/>
        <w:rPr/>
      </w:pPr>
      <w:r w:rsidDel="00000000" w:rsidR="00000000" w:rsidRPr="00000000">
        <w:rPr>
          <w:rtl w:val="0"/>
        </w:rPr>
        <w:t xml:space="preserve">Especificación frecuencia y par necesaria</w:t>
      </w:r>
    </w:p>
    <w:p w:rsidR="00000000" w:rsidDel="00000000" w:rsidP="00000000" w:rsidRDefault="00000000" w:rsidRPr="00000000" w14:paraId="0000001F">
      <w:pPr>
        <w:jc w:val="both"/>
        <w:rPr/>
      </w:pPr>
      <w:r w:rsidDel="00000000" w:rsidR="00000000" w:rsidRPr="00000000">
        <w:rPr>
          <w:rtl w:val="0"/>
        </w:rPr>
        <w:t xml:space="preserve">Geometría: L</w:t>
      </w:r>
    </w:p>
    <w:p w:rsidR="00000000" w:rsidDel="00000000" w:rsidP="00000000" w:rsidRDefault="00000000" w:rsidRPr="00000000" w14:paraId="00000020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/>
      </w:pPr>
      <w:r w:rsidDel="00000000" w:rsidR="00000000" w:rsidRPr="00000000">
        <w:rPr>
          <w:b w:val="1"/>
          <w:rtl w:val="0"/>
        </w:rPr>
        <w:t xml:space="preserve">Requisitos motorreductor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/>
      </w:pPr>
      <w:r w:rsidDel="00000000" w:rsidR="00000000" w:rsidRPr="00000000">
        <w:rPr>
          <w:rtl w:val="0"/>
        </w:rPr>
        <w:t xml:space="preserve">4 polos</w:t>
      </w:r>
    </w:p>
    <w:p w:rsidR="00000000" w:rsidDel="00000000" w:rsidP="00000000" w:rsidRDefault="00000000" w:rsidRPr="00000000" w14:paraId="00000023">
      <w:pPr>
        <w:jc w:val="both"/>
        <w:rPr/>
      </w:pPr>
      <w:r w:rsidDel="00000000" w:rsidR="00000000" w:rsidRPr="00000000">
        <w:rPr>
          <w:rtl w:val="0"/>
        </w:rPr>
        <w:t xml:space="preserve">Voltaje de servicio: 400 V</w:t>
      </w:r>
    </w:p>
    <w:p w:rsidR="00000000" w:rsidDel="00000000" w:rsidP="00000000" w:rsidRDefault="00000000" w:rsidRPr="00000000" w14:paraId="00000024">
      <w:pPr>
        <w:jc w:val="both"/>
        <w:rPr/>
      </w:pPr>
      <w:r w:rsidDel="00000000" w:rsidR="00000000" w:rsidRPr="00000000">
        <w:rPr>
          <w:rtl w:val="0"/>
        </w:rPr>
        <w:t xml:space="preserve">Frecuencia de servicio: 50 Hz</w:t>
      </w:r>
    </w:p>
    <w:p w:rsidR="00000000" w:rsidDel="00000000" w:rsidP="00000000" w:rsidRDefault="00000000" w:rsidRPr="00000000" w14:paraId="00000025">
      <w:pPr>
        <w:jc w:val="both"/>
        <w:rPr>
          <w:color w:val="1f1f1f"/>
          <w:highlight w:val="white"/>
        </w:rPr>
      </w:pPr>
      <w:r w:rsidDel="00000000" w:rsidR="00000000" w:rsidRPr="00000000">
        <w:rPr>
          <w:rtl w:val="0"/>
        </w:rPr>
        <w:t xml:space="preserve">Velocidad de giro </w:t>
      </w:r>
      <w:sdt>
        <w:sdtPr>
          <w:tag w:val="goog_rdk_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1f1f1f"/>
              <w:highlight w:val="white"/>
              <w:rtl w:val="0"/>
            </w:rPr>
            <w:t xml:space="preserve">≈ 1.470 rpm</w:t>
          </w:r>
        </w:sdtContent>
      </w:sdt>
    </w:p>
    <w:p w:rsidR="00000000" w:rsidDel="00000000" w:rsidP="00000000" w:rsidRDefault="00000000" w:rsidRPr="00000000" w14:paraId="00000026">
      <w:pPr>
        <w:jc w:val="both"/>
        <w:rPr>
          <w:color w:val="1f1f1f"/>
          <w:highlight w:val="white"/>
        </w:rPr>
      </w:pPr>
      <w:r w:rsidDel="00000000" w:rsidR="00000000" w:rsidRPr="00000000">
        <w:rPr>
          <w:color w:val="1f1f1f"/>
          <w:highlight w:val="white"/>
          <w:rtl w:val="0"/>
        </w:rPr>
        <w:t xml:space="preserve">Potencia instalada</w:t>
      </w:r>
      <w:r w:rsidDel="00000000" w:rsidR="00000000" w:rsidRPr="00000000">
        <w:rPr>
          <w:rtl w:val="0"/>
        </w:rPr>
        <w:t xml:space="preserve"> </w:t>
      </w:r>
      <w:sdt>
        <w:sdtPr>
          <w:tag w:val="goog_rdk_1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color w:val="1f1f1f"/>
              <w:highlight w:val="white"/>
              <w:rtl w:val="0"/>
            </w:rPr>
            <w:t xml:space="preserve">≈ 30 kW</w:t>
          </w:r>
        </w:sdtContent>
      </w:sdt>
    </w:p>
    <w:p w:rsidR="00000000" w:rsidDel="00000000" w:rsidP="00000000" w:rsidRDefault="00000000" w:rsidRPr="00000000" w14:paraId="00000027">
      <w:pPr>
        <w:jc w:val="both"/>
        <w:rPr>
          <w:color w:val="1f1f1f"/>
          <w:highlight w:val="white"/>
        </w:rPr>
      </w:pPr>
      <w:r w:rsidDel="00000000" w:rsidR="00000000" w:rsidRPr="00000000">
        <w:rPr>
          <w:color w:val="1f1f1f"/>
          <w:highlight w:val="white"/>
          <w:rtl w:val="0"/>
        </w:rPr>
        <w:t xml:space="preserve">Fases: 3</w:t>
      </w:r>
    </w:p>
    <w:p w:rsidR="00000000" w:rsidDel="00000000" w:rsidP="00000000" w:rsidRDefault="00000000" w:rsidRPr="00000000" w14:paraId="00000028">
      <w:pPr>
        <w:jc w:val="both"/>
        <w:rPr>
          <w:color w:val="1f1f1f"/>
          <w:highlight w:val="white"/>
        </w:rPr>
      </w:pPr>
      <w:r w:rsidDel="00000000" w:rsidR="00000000" w:rsidRPr="00000000">
        <w:rPr>
          <w:color w:val="1f1f1f"/>
          <w:highlight w:val="white"/>
          <w:rtl w:val="0"/>
        </w:rPr>
        <w:t xml:space="preserve">Protección mínima: IP55</w:t>
      </w:r>
    </w:p>
    <w:p w:rsidR="00000000" w:rsidDel="00000000" w:rsidP="00000000" w:rsidRDefault="00000000" w:rsidRPr="00000000" w14:paraId="00000029">
      <w:pPr>
        <w:jc w:val="both"/>
        <w:rPr>
          <w:color w:val="1f1f1f"/>
          <w:highlight w:val="white"/>
        </w:rPr>
      </w:pPr>
      <w:r w:rsidDel="00000000" w:rsidR="00000000" w:rsidRPr="00000000">
        <w:rPr>
          <w:color w:val="1f1f1f"/>
          <w:highlight w:val="white"/>
          <w:rtl w:val="0"/>
        </w:rPr>
        <w:t xml:space="preserve">Clasificación mínima motor: IE3</w:t>
      </w:r>
    </w:p>
    <w:p w:rsidR="00000000" w:rsidDel="00000000" w:rsidP="00000000" w:rsidRDefault="00000000" w:rsidRPr="00000000" w14:paraId="0000002A">
      <w:pPr>
        <w:jc w:val="both"/>
        <w:rPr>
          <w:color w:val="1f1f1f"/>
          <w:highlight w:val="white"/>
        </w:rPr>
      </w:pPr>
      <w:r w:rsidDel="00000000" w:rsidR="00000000" w:rsidRPr="00000000">
        <w:rPr>
          <w:color w:val="1f1f1f"/>
          <w:highlight w:val="white"/>
          <w:rtl w:val="0"/>
        </w:rPr>
        <w:t xml:space="preserve">Anillo de estanqueidad: NBR</w:t>
      </w:r>
    </w:p>
    <w:p w:rsidR="00000000" w:rsidDel="00000000" w:rsidP="00000000" w:rsidRDefault="00000000" w:rsidRPr="00000000" w14:paraId="0000002B">
      <w:pPr>
        <w:jc w:val="both"/>
        <w:rPr>
          <w:color w:val="1f1f1f"/>
          <w:highlight w:val="white"/>
        </w:rPr>
      </w:pPr>
      <w:r w:rsidDel="00000000" w:rsidR="00000000" w:rsidRPr="00000000">
        <w:rPr>
          <w:color w:val="1f1f1f"/>
          <w:highlight w:val="white"/>
          <w:rtl w:val="0"/>
        </w:rPr>
        <w:t xml:space="preserve">Especificación consumo</w:t>
      </w:r>
    </w:p>
    <w:p w:rsidR="00000000" w:rsidDel="00000000" w:rsidP="00000000" w:rsidRDefault="00000000" w:rsidRPr="00000000" w14:paraId="0000002C">
      <w:pPr>
        <w:jc w:val="both"/>
        <w:rPr>
          <w:color w:val="1f1f1f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Alcance del suministro y trabajos asociados</w:t>
      </w:r>
    </w:p>
    <w:p w:rsidR="00000000" w:rsidDel="00000000" w:rsidP="00000000" w:rsidRDefault="00000000" w:rsidRPr="00000000" w14:paraId="0000002E">
      <w:pPr>
        <w:jc w:val="both"/>
        <w:rPr>
          <w:color w:val="1f1f1f"/>
          <w:highlight w:val="white"/>
        </w:rPr>
      </w:pPr>
      <w:r w:rsidDel="00000000" w:rsidR="00000000" w:rsidRPr="00000000">
        <w:rPr>
          <w:color w:val="1f1f1f"/>
          <w:highlight w:val="white"/>
          <w:rtl w:val="0"/>
        </w:rPr>
        <w:t xml:space="preserve">Según PLIEGO DE PRESCRIPCIONES TÉCNICAS PARA LA REPOSICIÓN E INSTALACIÓN DE DIFERENTES EQUIPOS MECÁNICOS EN LA LÍNEA DE FANGOS EN EL PERÍMETRO DE SANEAMIENTO DE AIGÜES DE BARCELONA</w:t>
      </w:r>
    </w:p>
    <w:p w:rsidR="00000000" w:rsidDel="00000000" w:rsidP="00000000" w:rsidRDefault="00000000" w:rsidRPr="00000000" w14:paraId="0000002F">
      <w:pPr>
        <w:jc w:val="both"/>
        <w:rPr>
          <w:color w:val="1f1f1f"/>
          <w:highlight w:val="white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footerReference r:id="rId11" w:type="first"/>
      <w:pgSz w:h="16834" w:w="11909" w:orient="portrait"/>
      <w:pgMar w:bottom="1440" w:top="1440" w:left="1440" w:right="1440" w:header="1417.3228346456694" w:footer="1417.3228346456694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jc w:val="right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1" locked="0" relativeHeight="0" simplePos="0">
          <wp:simplePos x="0" y="0"/>
          <wp:positionH relativeFrom="column">
            <wp:posOffset>-85716</wp:posOffset>
          </wp:positionH>
          <wp:positionV relativeFrom="paragraph">
            <wp:posOffset>-533393</wp:posOffset>
          </wp:positionV>
          <wp:extent cx="1490345" cy="410210"/>
          <wp:effectExtent b="0" l="0" r="0" t="0"/>
          <wp:wrapNone/>
          <wp:docPr id="5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90345" cy="41021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jc w:val="right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1" locked="0" relativeHeight="0" simplePos="0">
          <wp:simplePos x="0" y="0"/>
          <wp:positionH relativeFrom="column">
            <wp:posOffset>-238118</wp:posOffset>
          </wp:positionH>
          <wp:positionV relativeFrom="paragraph">
            <wp:posOffset>-485766</wp:posOffset>
          </wp:positionV>
          <wp:extent cx="1490345" cy="410210"/>
          <wp:effectExtent b="0" l="0" r="0" t="0"/>
          <wp:wrapNone/>
          <wp:docPr id="4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90345" cy="41021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ind w:left="720" w:hanging="360"/>
    </w:pPr>
    <w:rPr>
      <w:b w:val="1"/>
      <w:color w:val="0b5394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ind w:left="2160" w:hanging="360"/>
      <w:jc w:val="both"/>
    </w:pPr>
    <w:rPr>
      <w:b w:val="1"/>
      <w:color w:val="0b5394"/>
      <w:sz w:val="24"/>
      <w:szCs w:val="24"/>
      <w:u w:val="singl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jp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4QWRMqWIgZDqqC3hd6PjlCfHgIg==">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